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Programmer en ada 95</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Barnes, John/ </w:t>
            </w:r>
          </w:p>
        </w:tc>
      </w:tr>
      <w:tr>
        <w:trPr>
          <w:trHeight w:val="567"/>
        </w:trPr>
        <w:tc>
          <w:tcPr>
            <w:tcW w:type="dxa" w:w="3000"/>
          </w:tcPr>
          <w:p>
            <w:r>
              <w:t>Adresse bib.</w:t>
            </w:r>
          </w:p>
        </w:tc>
        <w:tc>
          <w:tcPr>
            <w:tcW w:type="dxa" w:w="7000"/>
          </w:tcPr>
          <w:p>
            <w:r>
              <w:t xml:space="preserve">International Thomson publishing/ </w:t>
            </w:r>
          </w:p>
        </w:tc>
      </w:tr>
      <w:tr>
        <w:trPr>
          <w:trHeight w:val="567"/>
        </w:trPr>
        <w:tc>
          <w:tcPr>
            <w:tcW w:type="dxa" w:w="3000"/>
          </w:tcPr>
          <w:p>
            <w:r>
              <w:t>Nombre de Pages</w:t>
            </w:r>
          </w:p>
        </w:tc>
        <w:tc>
          <w:tcPr>
            <w:tcW w:type="dxa" w:w="7000"/>
          </w:tcPr>
          <w:p>
            <w:r>
              <w:t>728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Programmation(N°:None)</w:t>
            </w:r>
          </w:p>
        </w:tc>
      </w:tr>
      <w:tr>
        <w:trPr>
          <w:trHeight w:val="567"/>
        </w:trPr>
        <w:tc>
          <w:tcPr>
            <w:tcW w:type="dxa" w:w="3000"/>
          </w:tcPr>
          <w:p>
            <w:r>
              <w:t>Notes Générales</w:t>
            </w:r>
          </w:p>
        </w:tc>
        <w:tc>
          <w:tcPr>
            <w:tcW w:type="dxa" w:w="7000"/>
          </w:tcPr>
          <w:p>
            <w:r>
              <w:t>Index p.p. 717-726</w:t>
            </w:r>
          </w:p>
        </w:tc>
      </w:tr>
      <w:tr>
        <w:trPr>
          <w:trHeight w:val="567"/>
        </w:trPr>
        <w:tc>
          <w:tcPr>
            <w:tcW w:type="dxa" w:w="3000"/>
          </w:tcPr>
          <w:p>
            <w:r>
              <w:t>Numéro d'Identification</w:t>
            </w:r>
          </w:p>
        </w:tc>
        <w:tc>
          <w:tcPr>
            <w:tcW w:type="dxa" w:w="7000"/>
          </w:tcPr>
          <w:p>
            <w:r>
              <w:t>2841809730</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programmation/ ADA/ paquetage/ type booléen/ </w:t>
            </w:r>
          </w:p>
        </w:tc>
      </w:tr>
    </w:tbl>
    <w:p>
      <w:pPr>
        <w:pStyle w:val="Heading3"/>
      </w:pPr>
      <w:r>
        <w:t>Résumé :</w:t>
      </w:r>
    </w:p>
    <w:p>
      <w:r>
        <w:t>Ecrit par un membre clé de l'équipe qui a conçu Ada, Programmer en Ada 95 est destiné à devenir le livre de cours et de référence des programmeurs et des étudiants. Avec l'avènement du nouveau standard ISO, Ada 95 devient le premier langage de programmation totalement orienté objet à être normalisé au niveau mondial. Sa puissance et sa flexibilité en font un produit approprié à une vaste gamme d'applications complexes, allant du contrôle de processus et de la conception industrielle aux télécommunications et à l'analyse de diagnostic. Barnes fournit un tutoriel complet couvrant tout le langage Ada 95, illustré par de nombreux exemples soulignant la puissance de la programmation orientée objet et la sécurité d'un langage de génie logiciel moderne. Les lecteurs familiers de Programmer avec Ada verront que ce livre reprend un contenu similaire mais réorganisé et étendit où cela était nécessaire. En particulier, les chapitres sur les paquetages et les tâches ont été revus pour tenir compte des nouvelles fonctions d'Ada 95. De nouveaux exercices ont été ajoutés, avec les solutions, et les programmes ont été revus pour améliorer leur lisibilité en supplément...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