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Physicochimie des polymères et surfaces par chromatographie en phase gazeuse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Derminot, J./ Chevallier, G-M./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178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l'Association Nationale de la Recherche Technique(N°:None)</w:t>
            </w:r>
          </w:p>
        </w:tc>
      </w:tr>
      <w:tr>
        <w:trPr>
          <w:trHeight w:val="567"/>
        </w:trPr>
        <w:tc>
          <w:tcPr>
            <w:tcW w:type="dxa" w:w="3000"/>
          </w:tcPr>
          <w:p>
            <w:r>
              <w:t>Numéro d'Identification</w:t>
            </w:r>
          </w:p>
        </w:tc>
        <w:tc>
          <w:tcPr>
            <w:tcW w:type="dxa" w:w="7000"/>
          </w:tcPr>
          <w:p>
            <w:r>
              <w:t>285206104X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polymère/ gas chromatography/ </w:t>
            </w:r>
          </w:p>
        </w:tc>
      </w:tr>
    </w:tbl>
    <w:p>
      <w:pPr>
        <w:pStyle w:val="Heading3"/>
      </w:pPr>
      <w:r>
        <w:t>Résumé :</w:t>
      </w:r>
    </w:p>
    <w:p>
      <w:r>
        <w:t xml:space="preserve">Le But de cet ouvrage est de faire connaitre,par des exemples pratiques,les apports de la technique romatographique,encore peu utilisés structure et texture des matériaux. L'ouvrage intéresse,outre les usages de L'analyse chromatographique habituelle,tous ceux qui sont concernés par : </w:t>
        <w:br/>
        <w:br/>
        <w:t>-Les Problèmes des polymères à l'état de poudre</w:t>
        <w:br/>
        <w:br/>
        <w:t>-L'adsorption industrielle et l'évolution de l'activé catalytique</w:t>
        <w:br/>
        <w:br/>
        <w:t>-Les Matériaux poreux et leur texture (répartition de ces milieux)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