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Animation de vos sites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Brown, Nicola/ Chen, Peter/ Miller, David/ E.Weinman, William/ Van Eyk, Paul/ </w:t>
            </w:r>
          </w:p>
        </w:tc>
      </w:tr>
      <w:tr>
        <w:trPr>
          <w:trHeight w:val="567"/>
        </w:trPr>
        <w:tc>
          <w:tcPr>
            <w:tcW w:type="dxa" w:w="3000"/>
          </w:tcPr>
          <w:p>
            <w:r>
              <w:t>Adresse bib.</w:t>
            </w:r>
          </w:p>
        </w:tc>
        <w:tc>
          <w:tcPr>
            <w:tcW w:type="dxa" w:w="7000"/>
          </w:tcPr>
          <w:p>
            <w:r>
              <w:t xml:space="preserve">Simon &amp; Schuster Macmillan/ </w:t>
            </w:r>
          </w:p>
        </w:tc>
      </w:tr>
      <w:tr>
        <w:trPr>
          <w:trHeight w:val="567"/>
        </w:trPr>
        <w:tc>
          <w:tcPr>
            <w:tcW w:type="dxa" w:w="3000"/>
          </w:tcPr>
          <w:p>
            <w:r>
              <w:t>Nombre de Pages</w:t>
            </w:r>
          </w:p>
        </w:tc>
        <w:tc>
          <w:tcPr>
            <w:tcW w:type="dxa" w:w="7000"/>
          </w:tcPr>
          <w:p>
            <w:r>
              <w:t>371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16 cm</w:t>
            </w:r>
          </w:p>
        </w:tc>
      </w:tr>
      <w:tr>
        <w:trPr>
          <w:trHeight w:val="567"/>
        </w:trPr>
        <w:tc>
          <w:tcPr>
            <w:tcW w:type="dxa" w:w="3000"/>
          </w:tcPr>
          <w:p>
            <w:r>
              <w:t>Collection</w:t>
            </w:r>
          </w:p>
        </w:tc>
        <w:tc>
          <w:tcPr>
            <w:tcW w:type="dxa" w:w="7000"/>
          </w:tcPr>
          <w:p>
            <w:r>
              <w:t>Le labo(N°:None)</w:t>
            </w:r>
          </w:p>
        </w:tc>
      </w:tr>
      <w:tr>
        <w:trPr>
          <w:trHeight w:val="567"/>
        </w:trPr>
        <w:tc>
          <w:tcPr>
            <w:tcW w:type="dxa" w:w="3000"/>
          </w:tcPr>
          <w:p>
            <w:r>
              <w:t>Notes Générales</w:t>
            </w:r>
          </w:p>
        </w:tc>
        <w:tc>
          <w:tcPr>
            <w:tcW w:type="dxa" w:w="7000"/>
          </w:tcPr>
          <w:p>
            <w:r>
              <w:t>Annexe p.p. 349-371</w:t>
            </w:r>
          </w:p>
        </w:tc>
      </w:tr>
      <w:tr>
        <w:trPr>
          <w:trHeight w:val="567"/>
        </w:trPr>
        <w:tc>
          <w:tcPr>
            <w:tcW w:type="dxa" w:w="3000"/>
          </w:tcPr>
          <w:p>
            <w:r>
              <w:t>Numéro d'Identification</w:t>
            </w:r>
          </w:p>
        </w:tc>
        <w:tc>
          <w:tcPr>
            <w:tcW w:type="dxa" w:w="7000"/>
          </w:tcPr>
          <w:p>
            <w:r>
              <w:t>2744002046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site web/ animation java/ quick time/ shockware/ </w:t>
            </w:r>
          </w:p>
        </w:tc>
      </w:tr>
    </w:tbl>
    <w:p>
      <w:pPr>
        <w:pStyle w:val="Heading3"/>
      </w:pPr>
      <w:r>
        <w:t>Résumé :</w:t>
      </w:r>
    </w:p>
    <w:p>
      <w:r>
        <w:t>Cet Ouvrage rédigé par une équipe de spécialistes,le labo SSM animation de vos sites web vous initiera aux différentes méthodes de création d'animation pour les pages web.chaque chapître couvre une technique d'animation,illustrée d'exemples pratiques,avec cet ouvrage,clair et simple,vous serez rapidement à meme d'integrer à vos pages web vidéo,son,animation en 3D,effets spéciaux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