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J.Builder 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Acremann, David/ Moujeard, Gilles/ Dupin, Stéphane/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776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756-776</w:t>
            </w:r>
          </w:p>
        </w:tc>
      </w:tr>
      <w:tr>
        <w:trPr>
          <w:trHeight w:val="567"/>
        </w:trPr>
        <w:tc>
          <w:tcPr>
            <w:tcW w:type="dxa" w:w="3000"/>
          </w:tcPr>
          <w:p>
            <w:r>
              <w:t>Numéro d'Identification</w:t>
            </w:r>
          </w:p>
        </w:tc>
        <w:tc>
          <w:tcPr>
            <w:tcW w:type="dxa" w:w="7000"/>
          </w:tcPr>
          <w:p>
            <w:r>
              <w:t>2744004960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 logiciel/ </w:t>
            </w:r>
          </w:p>
        </w:tc>
      </w:tr>
    </w:tbl>
    <w:p>
      <w:pPr>
        <w:pStyle w:val="Heading3"/>
      </w:pPr>
      <w:r>
        <w:t>Résumé :</w:t>
      </w:r>
    </w:p>
    <w:p>
      <w:r>
        <w:t xml:space="preserve">JBuilder 2 constitue certainement le meilleur outil de développement RAD pour Java. Après une rapide introduction à Java et à l'environnement de JBuilder, cet ouvrage vous permettra de vous familiariser avec le langage Java, les concepteurs graphiques de JBuilder et l'ensemble des composants disponibles pour construire et déboguer des applications et des applets professionnelles. Vous apprendrez ensuite à tirer parti des fonctionnalités d'accès aux bases de données en exploitant DataExpress et JDBC, l'infrastructure d'accès aux données de JBuilder. Vous découvrirez comment mettre à profit le modèle des composants Java en construisant vos propres JavaBeans, à l'aide de BeansExpress. Enfin, vous </w:t>
        <w:br/>
        <w:br/>
        <w:t xml:space="preserve">aborderez la programmation d'applications distribuées: programmation Internet, déploiement, modèle RMI, Entreprise </w:t>
        <w:br/>
        <w:br/>
        <w:t>Javabeans et CORBA/VisiBroker.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