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Compilation cours et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Ait-Aoudia, Samy/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Annexe p.p. 289-293</w:t>
            </w:r>
          </w:p>
        </w:tc>
      </w:tr>
      <w:tr>
        <w:trPr>
          <w:trHeight w:val="567"/>
        </w:trPr>
        <w:tc>
          <w:tcPr>
            <w:tcW w:type="dxa" w:w="3000"/>
          </w:tcPr>
          <w:p>
            <w:r>
              <w:t>Numéro d'Identification</w:t>
            </w:r>
          </w:p>
        </w:tc>
        <w:tc>
          <w:tcPr>
            <w:tcW w:type="dxa" w:w="7000"/>
          </w:tcPr>
          <w:p>
            <w:r>
              <w:t>9789961017210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compilation/ </w:t>
            </w:r>
          </w:p>
        </w:tc>
      </w:tr>
    </w:tbl>
    <w:p>
      <w:pPr>
        <w:pStyle w:val="Heading3"/>
      </w:pPr>
      <w:r>
        <w:t>Résumé :</w:t>
      </w:r>
    </w:p>
    <w:p>
      <w:r>
        <w:t>L'ordinateur ou tout autre outil technologique ne comprend que le langage machine. L'être humain communique avec un langage de haut niveau. Pour que les actions humaines soient exécutées par un ordinateur, il est nécessaire d'avoir un outil de conversion. Le rôle du compilateur est justement de traduire un programme écrit dans un langage de haut niveau en instructions machine. Le processus de compilation peut être appréhendé par l'étude de ses principales phases que sont l'analyse lexicale, l'analyse syntaxique, l'analyse sémantique, la génération d'une forme intermédiaire, l'optimisation et la génération de code. Dans cet ouvrage, nous donnerons les principaux concepts et expliciterons les outils formels sous-jacents aux phases du compilateur. Nous donnerons également un aperçu des principaux outils d'aide à l'écriture de compilateurs. Ecrit à l’intention des étudiants, des enseignants des écoles d’ingénieurs et des universités et de toute personne s’intéressant au domaine des compilateurs, ce livre se veut une introduction aux techniques de compilation.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