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Acremann, David/ Moujeard, Gilles/ Rousset,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p.p.389-404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corba/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aider les développeurs à comprendre et à utiliser CORBA (Common Object Request Broker Architecture) dans les langages Java et C++. Il aborde probablement des sujets tels que l'intégration de CORBA dans des applications Java et C++, la communication entre objets distribués, et les meilleures pratiques pour le développement d'applications distribuées robustes et évolutives.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