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Adamis, Eddie/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231-235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basic/ </w:t>
            </w:r>
          </w:p>
        </w:tc>
      </w:tr>
    </w:tbl>
    <w:p>
      <w:pPr>
        <w:pStyle w:val="Heading3"/>
      </w:pPr>
      <w:r>
        <w:t>Résumé :</w:t>
      </w:r>
    </w:p>
    <w:p>
      <w:r>
        <w:t>Le BASIC est un langage évolué dérivé du FORTRAN, interprétable, c'est-à-dire compilé et exécuté ligne par ligne, ce qui permet une mise au point interactive et dont les instructions sont quasiment transparentes à la lecture. Il est notamment devenu le langage des petits systèmes conversationnels.</w:t>
        <w:br/>
        <w:br/>
        <w:br/>
        <w:br/>
        <w:t>Voici un recueil d'une centaine d'utilitaires BASIC en finances (actualisation, amortissement), gestion, statistique (tri, graphique), mesure (conversion d'unités anglo-saxonnes, physique). Des jeux sont aussi proposés. Ces programmes, longs d'une page ou deux le plus souvent, sont la copie de listages d'imprimante ; ils sont écrits en BASIC compatible. Index alphabétique, index analytique.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