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Mécanique des fluides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Queyre, Jean-Louis/ Mesplède,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2853949435</w:t>
            </w:r>
          </w:p>
        </w:tc>
      </w:tr>
      <w:tr>
        <w:trPr>
          <w:trHeight w:val="567"/>
        </w:trPr>
        <w:tc>
          <w:tcPr>
            <w:tcW w:type="dxa" w:w="3000"/>
          </w:tcPr>
          <w:p>
            <w:r>
              <w:t>Sujet(s)</w:t>
            </w:r>
          </w:p>
        </w:tc>
        <w:tc>
          <w:tcPr>
            <w:tcW w:type="dxa" w:w="7000"/>
          </w:tcPr>
          <w:p>
            <w:r>
              <w:t xml:space="preserve">mécanique/ </w:t>
            </w:r>
          </w:p>
        </w:tc>
      </w:tr>
    </w:tbl>
    <w:p>
      <w:pPr>
        <w:pStyle w:val="Heading3"/>
      </w:pPr>
      <w:r>
        <w:t>Résumé :</w:t>
      </w:r>
    </w:p>
    <w:p>
      <w:r>
        <w:t>Le livre débute par une présentation des notions de base relatives aux fluides, leur comportement et leurs propriétés. Il distingue les fluides incompressibles des compressibles, et aborde des grandeurs comme la densité, la viscosité et la pression. L'ouvrage met en lumière la distinction entre les fluides parfaits (idéalement incompressibles et sans viscosité) et les fluides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