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Sisi, Gean-Charles/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constante critique/ </w:t>
            </w:r>
          </w:p>
        </w:tc>
      </w:tr>
    </w:tbl>
    <w:p>
      <w:pPr>
        <w:pStyle w:val="Heading3"/>
      </w:pPr>
      <w:r>
        <w:t>Résumé :</w:t>
      </w:r>
    </w:p>
    <w:p>
      <w:r>
        <w:t>La Grand merite de la thermodynamique réside dans la fait que sesconcepts s'appliquent directement aux phénomènes de la physique, de la chimie et surtout au génie. D'autre part , lea mathématiques, nécessaires à l'étude thermodynamique, sont parmi les plus simples; le calcul différentiel estamplement suffisant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