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cinétique des réacteurs nucléaires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Rozon, Daniel/ </w:t>
            </w:r>
          </w:p>
        </w:tc>
      </w:tr>
      <w:tr>
        <w:trPr>
          <w:trHeight w:val="567"/>
        </w:trPr>
        <w:tc>
          <w:tcPr>
            <w:tcW w:type="dxa" w:w="3000"/>
          </w:tcPr>
          <w:p>
            <w:r>
              <w:t>Adresse bib.</w:t>
            </w:r>
          </w:p>
        </w:tc>
        <w:tc>
          <w:tcPr>
            <w:tcW w:type="dxa" w:w="7000"/>
          </w:tcPr>
          <w:p>
            <w:r>
              <w:t xml:space="preserve">Editions de l'école polytechnique/ </w:t>
            </w:r>
          </w:p>
        </w:tc>
      </w:tr>
      <w:tr>
        <w:trPr>
          <w:trHeight w:val="567"/>
        </w:trPr>
        <w:tc>
          <w:tcPr>
            <w:tcW w:type="dxa" w:w="3000"/>
          </w:tcPr>
          <w:p>
            <w:r>
              <w:t>Nombre de Pages</w:t>
            </w:r>
          </w:p>
        </w:tc>
        <w:tc>
          <w:tcPr>
            <w:tcW w:type="dxa" w:w="7000"/>
          </w:tcPr>
          <w:p>
            <w:r>
              <w:t>413 p.</w:t>
            </w:r>
          </w:p>
        </w:tc>
      </w:tr>
      <w:tr>
        <w:trPr>
          <w:trHeight w:val="567"/>
        </w:trPr>
        <w:tc>
          <w:tcPr>
            <w:tcW w:type="dxa" w:w="3000"/>
          </w:tcPr>
          <w:p>
            <w:r>
              <w:t>Illustration</w:t>
            </w:r>
          </w:p>
        </w:tc>
        <w:tc>
          <w:tcPr>
            <w:tcW w:type="dxa" w:w="7000"/>
          </w:tcPr>
          <w:p>
            <w:r>
              <w:t>ill., couv.ill.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et génie(N°:None)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2553002238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réacteur nucléaire/ modèle mathématique/ cinétique/ </w:t>
            </w:r>
          </w:p>
        </w:tc>
      </w:tr>
    </w:tbl>
    <w:p>
      <w:pPr>
        <w:pStyle w:val="Heading3"/>
      </w:pPr>
      <w:r>
        <w:t>Résumé :</w:t>
      </w:r>
    </w:p>
    <w:p>
      <w:r>
        <w:t>Cet ouvrage présente les principes fondamentaux de la cinétique neutronique, depuis la description de la population de neutrons et des neutrons retardés jusqu’à l’étude des variations de puissance, de la réactivité, des effets de température et des transitoires. Il aborde également la cinétique spatiale, le contrôle des réacteurs et les méthodes numériques nécessaires à la simulation de leur comportement dynamique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