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Engineering thermodynamics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8170084377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thermodynamics/ engineering/ </w:t>
            </w:r>
          </w:p>
        </w:tc>
      </w:tr>
    </w:tbl>
    <w:p>
      <w:pPr>
        <w:pStyle w:val="Heading3"/>
      </w:pPr>
      <w:r>
        <w:t>Résumé :</w:t>
      </w:r>
    </w:p>
    <w:p>
      <w:r>
        <w:t>The book entails the following features :                                                                                                                                    The presentation of the matter is very systématic and language of the text is quite lucid and simple to understand .                 A large number of properly graded  examples .                                                                                                                         Highlights , objective type questions , théoretical question und unsolved examoles have been added at the end of each chapter to make the book a complete unit in all respects.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