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Transferts thermiques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Taine, Jean/ Petit, Jean-Pierre/ Séméria,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édition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408-419.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2100036246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transfert de chaleur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536.2/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chaleur/ </w:t>
            </w:r>
          </w:p>
        </w:tc>
      </w:tr>
    </w:tbl>
    <w:p>
      <w:pPr>
        <w:pStyle w:val="Heading3"/>
      </w:pPr>
      <w:r>
        <w:t>Résumé :</w:t>
      </w:r>
    </w:p>
    <w:p>
      <w:r>
        <w:t>Les parties 2 à 4, (2e année à l'ECP), constituent un approfondissement de la modélisation et correspondent aux besoins usuels des étudiants, des ingénieurs ou des chercheurs confrontés à des applications très diverses : élaboration de produits, conditionnement et fiabilité d'installations, bâtiment, électronique, informatique, satellites, systèmes soumis à des conditions sévères (rentrée atmosphérique d'engin spatial) ou accidentelles (sûreté nucléaire, incendies,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