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thermiques,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Taine, Jean/ Petit,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x 18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Numéro d'Identification</w:t>
            </w:r>
          </w:p>
        </w:tc>
        <w:tc>
          <w:tcPr>
            <w:tcW w:type="dxa" w:w="7000"/>
          </w:tcPr>
          <w:p>
            <w:r>
              <w:t>2100001124</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transfert de chaleur/ </w:t>
            </w:r>
          </w:p>
        </w:tc>
      </w:tr>
    </w:tbl>
    <w:p>
      <w:pPr>
        <w:pStyle w:val="Heading3"/>
      </w:pPr>
      <w:r>
        <w:t>Résumé :</w:t>
      </w:r>
    </w:p>
    <w:p>
      <w:r>
        <w:t>Les transferts thermiques constituement une science de l'ingénieur par excellence. En effet, le phénomène thermique est un phénomène parasite irréversible qui intervient dès lors qu'il existe un écart de températeure provoqué par un processus chimique, mécanique, radiatif, nucléaire ou, tout simplement, par un chaffage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