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Exercices et problèmes d'élecromagnétisme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Sarmant; Jean-Pierre/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2743000988</w:t>
            </w:r>
          </w:p>
        </w:tc>
      </w:tr>
      <w:tr>
        <w:trPr>
          <w:trHeight w:val="567"/>
        </w:trPr>
        <w:tc>
          <w:tcPr>
            <w:tcW w:type="dxa" w:w="3000"/>
          </w:tcPr>
          <w:p>
            <w:r>
              <w:t>Sujet(s)</w:t>
            </w:r>
          </w:p>
        </w:tc>
        <w:tc>
          <w:tcPr>
            <w:tcW w:type="dxa" w:w="7000"/>
          </w:tcPr>
          <w:p>
            <w:r>
              <w:t xml:space="preserve">électromagnétisme/ </w:t>
            </w:r>
          </w:p>
        </w:tc>
      </w:tr>
    </w:tbl>
    <w:p>
      <w:pPr>
        <w:pStyle w:val="Heading3"/>
      </w:pPr>
      <w:r>
        <w:t>Résumé :</w:t>
      </w:r>
    </w:p>
    <w:p>
      <w:r>
        <w:t>Cet ouvrage, conforme aux programmes 1996, s'adresse particulièrement aux étudiants des classes préparatoires (classes spéciales MP, PC, PSI, et PT) mais également aux étudiants de deuxième année du cycle universtaire (DEUG ou IUT). Pour prendre en compte l'évolution récente des concours et examens, l'auteur offre des solutions entièrement rédigées, utiles pour les épreuves écrites, et présente parfois pour le même exercice, deux énoncés : l'un très bref, tel qu'on propose souvent aux oraux et qui déconcentre parfois les étudiants dans la mesure où la modélisation est laissée à leur intiative, et un autre plus traditionnel.Equations de Maxwell , énergie électromagnétique. Induction électromagnétique. Ondes électromagnétiques : rayonnement et propagation libre. Ondes électromagnétiques : réflexion et propagation guidée. Champs permanents. Conducteurs en équilibre électrostatique. Diélectriques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