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calcul tensorie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Semay, Claude/ Silvestre-Brac,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249-252</w:t>
            </w:r>
          </w:p>
        </w:tc>
      </w:tr>
      <w:tr>
        <w:trPr>
          <w:trHeight w:val="567"/>
        </w:trPr>
        <w:tc>
          <w:tcPr>
            <w:tcW w:type="dxa" w:w="3000"/>
          </w:tcPr>
          <w:p>
            <w:r>
              <w:t>Numéro d'Identification</w:t>
            </w:r>
          </w:p>
        </w:tc>
        <w:tc>
          <w:tcPr>
            <w:tcW w:type="dxa" w:w="7000"/>
          </w:tcPr>
          <w:p>
            <w:r>
              <w:t>9782100505524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tensorie/ orthogonalité/ </w:t>
            </w:r>
          </w:p>
        </w:tc>
      </w:tr>
    </w:tbl>
    <w:p>
      <w:pPr>
        <w:pStyle w:val="Heading3"/>
      </w:pPr>
      <w:r>
        <w:t>Résumé :</w:t>
      </w:r>
    </w:p>
    <w:p>
      <w:r>
        <w:t>Les vecteurs ne peuvent pas représenter toutes les grandeurs physiques et le physicien utilise alors un outil mathématique : le calcul tensoriel. Le calcul tensoriel est ainsi employé en mécanique, en théorie des déformations, en relativité restreinte, en électromagnétisme... La technique du calcul matriciel appliquée aux tenseurs est développée dans l'ouvrage car elle permet de faciliter les manipulations des tableaux de nombres. Plusieurs chapitres sont consacrés aux systèmes de coordonnées curvilignes et aux techniques d'intégration dans ces systèmes de coordonnées. Chaque chapitre se termine par des exercices d'application dont les solutions détaillées sont données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