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Optique 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Taillet;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9782804150365</w:t>
            </w:r>
          </w:p>
        </w:tc>
      </w:tr>
      <w:tr>
        <w:trPr>
          <w:trHeight w:val="567"/>
        </w:trPr>
        <w:tc>
          <w:tcPr>
            <w:tcW w:type="dxa" w:w="3000"/>
          </w:tcPr>
          <w:p>
            <w:r>
              <w:t>Sujet(s)</w:t>
            </w:r>
          </w:p>
        </w:tc>
        <w:tc>
          <w:tcPr>
            <w:tcW w:type="dxa" w:w="7000"/>
          </w:tcPr>
          <w:p>
            <w:r>
              <w:t xml:space="preserve">optique physique/ théorie électromagnétique/ </w:t>
            </w:r>
          </w:p>
        </w:tc>
      </w:tr>
    </w:tbl>
    <w:p>
      <w:pPr>
        <w:pStyle w:val="Heading3"/>
      </w:pPr>
      <w:r>
        <w:t>Résumé :</w:t>
      </w:r>
    </w:p>
    <w:p>
      <w:r>
        <w:t>Un cours d'optique richement illustré. Il présente le domaine de l'optique physique, les interférences, la diffraction, en partant de rappels élémentaires sur les ondes électromagnétiques, tout en s'appuyant sur des applications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