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à masse volumique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Viollet, Pierre Louis/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227-232</w:t>
            </w:r>
          </w:p>
        </w:tc>
      </w:tr>
      <w:tr>
        <w:trPr>
          <w:trHeight w:val="567"/>
        </w:trPr>
        <w:tc>
          <w:tcPr>
            <w:tcW w:type="dxa" w:w="3000"/>
          </w:tcPr>
          <w:p>
            <w:r>
              <w:t>Numéro d'Identification</w:t>
            </w:r>
          </w:p>
        </w:tc>
        <w:tc>
          <w:tcPr>
            <w:tcW w:type="dxa" w:w="7000"/>
          </w:tcPr>
          <w:p>
            <w:r>
              <w:t>285978277X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masse volumique variable/ </w:t>
            </w:r>
          </w:p>
        </w:tc>
      </w:tr>
    </w:tbl>
    <w:p>
      <w:pPr>
        <w:pStyle w:val="Heading3"/>
      </w:pPr>
      <w:r>
        <w:t>Résumé :</w:t>
      </w:r>
    </w:p>
    <w:p>
      <w:r>
        <w:t>les phénoménes physiques imortants comme les écoulements compressibles, les transferts de chaleur, les écoulements strayifiés, la convection naturelle sont illustrés par des exemples concret et analysés en justifiant les différentes hypothèses simplificatrices qui permettent de modéliser ces situations. l</w:t>
        <w:br/>
        <w:br/>
        <w:t>les écoulemenys rencontrés sont majoriterement turbulents.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