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Acoustique industrielle et aéroacoustique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Lewy; Serge/ </w:t>
            </w:r>
          </w:p>
        </w:tc>
      </w:tr>
      <w:tr>
        <w:trPr>
          <w:trHeight w:val="567"/>
        </w:trPr>
        <w:tc>
          <w:tcPr>
            <w:tcW w:type="dxa" w:w="3000"/>
          </w:tcPr>
          <w:p>
            <w:r>
              <w:t>Adresse bib.</w:t>
            </w:r>
          </w:p>
        </w:tc>
        <w:tc>
          <w:tcPr>
            <w:tcW w:type="dxa" w:w="7000"/>
          </w:tcPr>
          <w:p>
            <w:r>
              <w:t xml:space="preserve">Hérmes science publications/ </w:t>
            </w:r>
          </w:p>
        </w:tc>
      </w:tr>
      <w:tr>
        <w:trPr>
          <w:trHeight w:val="567"/>
        </w:trPr>
        <w:tc>
          <w:tcPr>
            <w:tcW w:type="dxa" w:w="3000"/>
          </w:tcPr>
          <w:p>
            <w:r>
              <w:t>Nombre de Pages</w:t>
            </w:r>
          </w:p>
        </w:tc>
        <w:tc>
          <w:tcPr>
            <w:tcW w:type="dxa" w:w="7000"/>
          </w:tcPr>
          <w:p>
            <w:r>
              <w:t>556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Acoustique(N°:None)</w:t>
            </w:r>
          </w:p>
        </w:tc>
      </w:tr>
      <w:tr>
        <w:trPr>
          <w:trHeight w:val="567"/>
        </w:trPr>
        <w:tc>
          <w:tcPr>
            <w:tcW w:type="dxa" w:w="3000"/>
          </w:tcPr>
          <w:p>
            <w:r>
              <w:t>Notes Générales</w:t>
            </w:r>
          </w:p>
        </w:tc>
        <w:tc>
          <w:tcPr>
            <w:tcW w:type="dxa" w:w="7000"/>
          </w:tcPr>
          <w:p>
            <w:r>
              <w:t>Bibliogr. p. 531-549. Index</w:t>
            </w:r>
          </w:p>
        </w:tc>
      </w:tr>
      <w:tr>
        <w:trPr>
          <w:trHeight w:val="567"/>
        </w:trPr>
        <w:tc>
          <w:tcPr>
            <w:tcW w:type="dxa" w:w="3000"/>
          </w:tcPr>
          <w:p>
            <w:r>
              <w:t>Numéro d'Identification</w:t>
            </w:r>
          </w:p>
        </w:tc>
        <w:tc>
          <w:tcPr>
            <w:tcW w:type="dxa" w:w="7000"/>
          </w:tcPr>
          <w:p>
            <w:r>
              <w:t>2746201631</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génie acoustique/ aéroacoustique/ </w:t>
            </w:r>
          </w:p>
        </w:tc>
      </w:tr>
    </w:tbl>
    <w:p>
      <w:pPr>
        <w:pStyle w:val="Heading3"/>
      </w:pPr>
      <w:r>
        <w:t>Résumé :</w:t>
      </w:r>
    </w:p>
    <w:p>
      <w:r>
        <w:t>L'ouvrage se concentre sur les fondements théoriques et pratiques de l'acoustique industriel : équation d'onde et son intégration dans les géométries classique (coordonnées cartésiennes, sphériques et cylindriques). Propagation atmosphérique (réfraction) et propagation dans les conduits. L'aspect physiologique n'est pas oublié. Quelques incursions sont faites en électroacoustique (analogie électrique et microphones) et en acoustique architecturale (temps de réverbération, isolation phonique, loi de masse).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