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Nanotechnologies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Ratner, Mark A./ Ratner,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2744016047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Nanotechnologie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nanotechnologie/ microtechnique/ </w:t>
            </w:r>
          </w:p>
        </w:tc>
      </w:tr>
    </w:tbl>
    <w:p>
      <w:pPr>
        <w:pStyle w:val="Heading3"/>
      </w:pPr>
      <w:r>
        <w:t>Résumé :</w:t>
      </w:r>
    </w:p>
    <w:p>
      <w:r>
        <w:t>Présente les différents domaines auxquels s'intéressent les nanotechnologies et les secteurs les plus impliqués par les nanosciences et les nanotechnologies : applications biomédicales, domaine des communications, de l'optique et de l'électronique.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