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heat and mass transfert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R.K./ </w:t>
            </w:r>
          </w:p>
        </w:tc>
      </w:tr>
      <w:tr>
        <w:trPr>
          <w:trHeight w:val="567"/>
        </w:trPr>
        <w:tc>
          <w:tcPr>
            <w:tcW w:type="dxa" w:w="3000"/>
          </w:tcPr>
          <w:p>
            <w:r>
              <w:t>Adresse bib.</w:t>
            </w:r>
          </w:p>
        </w:tc>
        <w:tc>
          <w:tcPr>
            <w:tcW w:type="dxa" w:w="7000"/>
          </w:tcPr>
          <w:p>
            <w:r>
              <w:t xml:space="preserve">Laxmi Publication/ </w:t>
            </w:r>
          </w:p>
        </w:tc>
      </w:tr>
      <w:tr>
        <w:trPr>
          <w:trHeight w:val="567"/>
        </w:trPr>
        <w:tc>
          <w:tcPr>
            <w:tcW w:type="dxa" w:w="3000"/>
          </w:tcPr>
          <w:p>
            <w:r>
              <w:t>Nombre de Pages</w:t>
            </w:r>
          </w:p>
        </w:tc>
        <w:tc>
          <w:tcPr>
            <w:tcW w:type="dxa" w:w="7000"/>
          </w:tcPr>
          <w:p>
            <w:r>
              <w:t>1152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8170088909</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heat transfer/ mass transfer/ </w:t>
            </w:r>
          </w:p>
        </w:tc>
      </w:tr>
    </w:tbl>
    <w:p>
      <w:pPr>
        <w:pStyle w:val="Heading3"/>
      </w:pPr>
      <w:r>
        <w:t>Résumé :</w:t>
      </w:r>
    </w:p>
    <w:p>
      <w:r>
        <w:t>This book is thoroughly upgraded and improved to incorporate the syllabi of various universities and compétitive examinatios.it is especially designed to serve as basic text for undergraduate course in heat and mass transfer for students of mechnical.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