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des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Ménétrier; Marc/ Desmarais; Thierry/ Favier; Alain/ Denève, Philippe/ Orsini; Claude/ Noel; Bruno/ Vanhaecke; Jean-Marc/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2011452635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fluide/ </w:t>
            </w:r>
          </w:p>
        </w:tc>
      </w:tr>
    </w:tbl>
    <w:p>
      <w:pPr>
        <w:pStyle w:val="Heading3"/>
      </w:pPr>
      <w:r>
        <w:t>Résumé :</w:t>
      </w:r>
    </w:p>
    <w:p>
      <w:r>
        <w:t>L'ouvrage de mécanique des fluides est composé de quatre grands chapitres. ( Dans un premier temps, on s'intéresse à la cinématique des fluides, avec les formalismes de Lagrange, peu commode à utiliser, car il faut suivre les particules de manière individuelle, et Euler ; les écoulements sont alors décrits par des champs de vecteurs évoluant dans le temps. De nombreux exemples sont présentés avec de fréquentes cartes de champ et des analogies électromagnétiques. ( On aborde ensuite la dynamique " microscopique " des fluides parfaits avec l'équation d'Euler et ses invariants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