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Tribologie et couplages multiphysiques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Desplanques, Yannick/ Degallaix, Gérard/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Textes des communications en français ou en anglais. - Résumés en français et en anglais. Bibliogr. Index. - Diff. en France</w:t>
            </w:r>
          </w:p>
        </w:tc>
      </w:tr>
      <w:tr>
        <w:trPr>
          <w:trHeight w:val="567"/>
        </w:trPr>
        <w:tc>
          <w:tcPr>
            <w:tcW w:type="dxa" w:w="3000"/>
          </w:tcPr>
          <w:p>
            <w:r>
              <w:t>Numéro d'Identification</w:t>
            </w:r>
          </w:p>
        </w:tc>
        <w:tc>
          <w:tcPr>
            <w:tcW w:type="dxa" w:w="7000"/>
          </w:tcPr>
          <w:p>
            <w:r>
              <w:t>9782880747756</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tribologie (technologie)/ surfaces (technologie)/ </w:t>
            </w:r>
          </w:p>
        </w:tc>
      </w:tr>
    </w:tbl>
    <w:p>
      <w:pPr>
        <w:pStyle w:val="Heading3"/>
      </w:pPr>
      <w:r>
        <w:t>Résumé :</w:t>
      </w:r>
    </w:p>
    <w:p>
      <w:r>
        <w:t>Sites privilégiés d'échanges par nature, les surfaces constituent le siège de phénomènes physiques multiples lorsqu'elles sont soumises au frottement, qu'il soit sec ou lubrifié. Ainsi, les contacts frottants interagissent avec leur environnement mécanique, électrique, électromagnétique, thermique et/ou physico-chimique... les matériaux y jouant un rôle déterminant. Souvent abordés de manière disciplinaire, les problèmes de frottement font ainsi rapidement apparaître des couplages qui rendent nécessaires des approches pluridisciplinaires. Thématique ouverte à toute la communauté des chercheurs en tribologie, qu'elle soit universitaire ou industrielle, qu'il s'agisse d'approches expérimentales, théoriques ou numériques. Les textes publiés présentent une application particulière, une problématique industrielle ou concernent des aspects fondamentaux.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