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cours de physique de Feynman 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Feynman; Richard Phillips/ Leighton, Robert B/ Sands; Matthew Linzee/ Equer, Bernard/ Fleury, Pierre/ </w:t>
            </w:r>
          </w:p>
        </w:tc>
      </w:tr>
      <w:tr>
        <w:trPr>
          <w:trHeight w:val="567"/>
        </w:trPr>
        <w:tc>
          <w:tcPr>
            <w:tcW w:type="dxa" w:w="3000"/>
          </w:tcPr>
          <w:p>
            <w:r>
              <w:t>Adresse bib.</w:t>
            </w:r>
          </w:p>
        </w:tc>
        <w:tc>
          <w:tcPr>
            <w:tcW w:type="dxa" w:w="7000"/>
          </w:tcPr>
          <w:p>
            <w:r>
              <w:t xml:space="preserve">Interéditions/ </w:t>
            </w:r>
          </w:p>
        </w:tc>
      </w:tr>
      <w:tr>
        <w:trPr>
          <w:trHeight w:val="567"/>
        </w:trPr>
        <w:tc>
          <w:tcPr>
            <w:tcW w:type="dxa" w:w="3000"/>
          </w:tcPr>
          <w:p>
            <w:r>
              <w:t>Nombre de Pages</w:t>
            </w:r>
          </w:p>
        </w:tc>
        <w:tc>
          <w:tcPr>
            <w:tcW w:type="dxa" w:w="7000"/>
          </w:tcPr>
          <w:p>
            <w:r>
              <w:t>509 p.</w:t>
            </w:r>
          </w:p>
        </w:tc>
      </w:tr>
      <w:tr>
        <w:trPr>
          <w:trHeight w:val="567"/>
        </w:trPr>
        <w:tc>
          <w:tcPr>
            <w:tcW w:type="dxa" w:w="3000"/>
          </w:tcPr>
          <w:p>
            <w:r>
              <w:t>Illustration</w:t>
            </w:r>
          </w:p>
        </w:tc>
        <w:tc>
          <w:tcPr>
            <w:tcW w:type="dxa" w:w="7000"/>
          </w:tcPr>
          <w:p>
            <w:r>
              <w:t>ill.,couv.ill.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2729600302</w:t>
            </w:r>
          </w:p>
        </w:tc>
      </w:tr>
      <w:tr>
        <w:trPr>
          <w:trHeight w:val="567"/>
        </w:trPr>
        <w:tc>
          <w:tcPr>
            <w:tcW w:type="dxa" w:w="3000"/>
          </w:tcPr>
          <w:p>
            <w:r>
              <w:t>Sujet(s)</w:t>
            </w:r>
          </w:p>
        </w:tc>
        <w:tc>
          <w:tcPr>
            <w:tcW w:type="dxa" w:w="7000"/>
          </w:tcPr>
          <w:p>
            <w:r>
              <w:t xml:space="preserve">théeorie quantique/ mécanique atomique/ </w:t>
            </w:r>
          </w:p>
        </w:tc>
      </w:tr>
    </w:tbl>
    <w:p>
      <w:pPr>
        <w:pStyle w:val="Heading3"/>
      </w:pPr>
      <w:r>
        <w:t>Résumé :</w:t>
      </w:r>
    </w:p>
    <w:p>
      <w:r>
        <w:t>L’ampleur du succès qu’a rencontré le « Cours de physique de Feynman » dès sa parution s’explique par son caractère fondamentalement novateur. Richard Feynman, qui fut professeur d’université dès l’âge de vingt-quatre ans, a exprimé dans ce cours, avant d’obtenir le prix Nobel de Physique, une vision expérimentale et extrêmement personnelle de l’enseignement de la physique. Cette vision a, depuis, remporté l’adhésion des physiciens du monde entier, faisant de cet ouvrage un grand classique.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