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Maître; Claude/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Alain Maruani(N°:None)</w:t>
            </w:r>
          </w:p>
        </w:tc>
      </w:tr>
      <w:tr>
        <w:trPr>
          <w:trHeight w:val="567"/>
        </w:trPr>
        <w:tc>
          <w:tcPr>
            <w:tcW w:type="dxa" w:w="3000"/>
          </w:tcPr>
          <w:p>
            <w:r>
              <w:t>Numéro d'Identification</w:t>
            </w:r>
          </w:p>
        </w:tc>
        <w:tc>
          <w:tcPr>
            <w:tcW w:type="dxa" w:w="7000"/>
          </w:tcPr>
          <w:p>
            <w:r>
              <w:t>2225849250</w:t>
            </w:r>
          </w:p>
        </w:tc>
      </w:tr>
      <w:tr>
        <w:trPr>
          <w:trHeight w:val="567"/>
        </w:trPr>
        <w:tc>
          <w:tcPr>
            <w:tcW w:type="dxa" w:w="3000"/>
          </w:tcPr>
          <w:p>
            <w:r>
              <w:t>Sujet(s)</w:t>
            </w:r>
          </w:p>
        </w:tc>
        <w:tc>
          <w:tcPr>
            <w:tcW w:type="dxa" w:w="7000"/>
          </w:tcPr>
          <w:p>
            <w:r>
              <w:t xml:space="preserve">thermodynamique/ </w:t>
            </w:r>
          </w:p>
        </w:tc>
      </w:tr>
    </w:tbl>
    <w:p>
      <w:pPr>
        <w:pStyle w:val="Heading3"/>
      </w:pPr>
      <w:r>
        <w:t>Résumé :</w:t>
      </w:r>
    </w:p>
    <w:p>
      <w:r>
        <w:t>Cet ouvrage comporte des exercices très proches du cours et des problèmes, pour la plupart posés aux concours, qui demandent une synthèse des connaissances et des raisonnements présentés dans le livre de cours associé. D'autres exercices proposent une ouverture vers des sujets variés et un traitement statistique de la thermodynamique. Les corrigés détaillés mettent l'accent sur l'argumentation et l'interprétation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