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Electrocinétique et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Faroux, Jean-Pierre/ Faroux,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Bibliogr. Index p.p. 273-276</w:t>
            </w:r>
          </w:p>
        </w:tc>
      </w:tr>
      <w:tr>
        <w:trPr>
          <w:trHeight w:val="567"/>
        </w:trPr>
        <w:tc>
          <w:tcPr>
            <w:tcW w:type="dxa" w:w="3000"/>
          </w:tcPr>
          <w:p>
            <w:r>
              <w:t>Numéro d'Identification</w:t>
            </w:r>
          </w:p>
        </w:tc>
        <w:tc>
          <w:tcPr>
            <w:tcW w:type="dxa" w:w="7000"/>
          </w:tcPr>
          <w:p>
            <w:r>
              <w:t>2100031007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courant électrique/ </w:t>
            </w:r>
          </w:p>
        </w:tc>
      </w:tr>
    </w:tbl>
    <w:p>
      <w:pPr>
        <w:pStyle w:val="Heading3"/>
      </w:pPr>
      <w:r>
        <w:t>Résumé :</w:t>
      </w:r>
    </w:p>
    <w:p>
      <w:r>
        <w:t>Le chapitre électrocinétique s'intéresse aux lois générales des réseaux électriques, aux éléments des réseaux linéaires, aux circuits simples en régime continu, aux circuits simples linéaires en régime sinusoïdal permanent, impédendance complexe, aux réseaux linéaires en régime continu et en régime sinusoïdal permanent, aux éléments non linéaires dans un réseau. Le chapitre électronique s'attache à la notion d'analyse de Fourier, aux notions sur l'amplificateur opérationnel, aux notions sur les filtres, à la stabilité des systèmes linéaires, aux notions sur les oscillateurs.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