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Electrocinétique et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273-276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cours d'électrocinétique et électronique couvre le nouveau programme de première et deuxième année des filières MP et PC .                                                                                                                                                                                                                           chaque chapitre est structuré de la manière suivante:                                                                                                                                      une introduction qualitative signalant les prérequis et dégageant  les objectifs à atteindre ,                                                          une rebrique "savoir faire" indiquant les résultats essentiels que l'étudiant doit pouvoir retrouver sans hésiter ,                        -Une série d'exercices classés en trois catégories: applications directes du cours, entrainement et ouverture. Au total 93 exercices dont toutes les réponses sont fournies.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