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 et ondes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2100034340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Ce cours de mécanique des fluides et ondes mécaniques couvre le nouveau programme de la 2e année de la filière PC. Chaque chapitre est structuré de la manière suivante : une introduction qualitative signalant les prèrequis et dégageant les objectifs à atteindre l'exposé du cours ; une rubrique " savoir faire " indiquant les résultats essentiels que l'étudiant doit pouvoir retrouver sans hésiter ; une série d'exercices classés en trois catégories : applications directes du cours, entraînement et ouverture. Au total, 105 exercices dont toutes les réponses sont fournies.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