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Ernst, Claude/ Gabriel, Marc/ Germain,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2225691134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radioactivité/ mouvement vibratoire/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divisé en cinq parties: mécanique; thermodynamique; électricité; mouvements vibratoires; optique; radioactivité.En thermodynamique, les principaux résultats de thermodynamiquechimique sont rappelés mais non développés.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