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Hydrostatique.T1,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Bénéteau, Patrick/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2729847774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hydrostatique/ énergie mécanique/ </w:t>
            </w:r>
          </w:p>
        </w:tc>
      </w:tr>
    </w:tbl>
    <w:p>
      <w:pPr>
        <w:pStyle w:val="Heading3"/>
      </w:pPr>
      <w:r>
        <w:t>Résumé :</w:t>
      </w:r>
    </w:p>
    <w:p>
      <w:r>
        <w:t>Cet ouvrage s'adresse aux étudiants de l'enseignement technique supérieur : STS (CPI, MAI, MAVA, AE, MCI…).  IUT de génie mécanique.  Classes préparatoires (MPSI, PCSI, MPSI…).  Licence de technologie.L'ecole d'ingénieurs. Il constitue le premier tome d'une série de deux consacrés à l'étude des transmissions de puissance hydrostatiques et hydrodynamiques. Par une double approche mécanique et technologique, fluides, canalisations, réservoirs, pompes, vérins et moteurs hydrauliques sont ici présentés de façon didactique. Une analyse des principes à l'aide de schémas associés à des calculs précède l'exposé de réalisations actuelles sous la forme de dessins industriels commentés. L'étudiant, même débutant en Mécanique, trouvera ainsi une approche structurée qui facilitera grandement son apprentissage dans le domaine de la transmission de puissance hydrostatique. ? la fin de chaque chapitre, un « ? savoir » fait état des informations essentielles à retenir.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