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2743003782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cinématique/ </w:t>
            </w:r>
          </w:p>
        </w:tc>
      </w:tr>
    </w:tbl>
    <w:p>
      <w:pPr>
        <w:pStyle w:val="Heading3"/>
      </w:pPr>
      <w:r>
        <w:t>Résumé :</w:t>
      </w:r>
    </w:p>
    <w:p>
      <w:r>
        <w:t>Cet ouvrage d'exercices et problèmes de mécanique et d'optique géométrique vient compléter les ouvrages d'électricité et de thermodynamique de cette même collection. Destiné aux étudiants des classes préparatoires et du premier cycle universitaire, il est conçu comme un guide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