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Dynamique des fluides appliquée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Faure; Thierry/ Gérard, Bois/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291-294</w:t>
            </w:r>
          </w:p>
        </w:tc>
      </w:tr>
      <w:tr>
        <w:trPr>
          <w:trHeight w:val="567"/>
        </w:trPr>
        <w:tc>
          <w:tcPr>
            <w:tcW w:type="dxa" w:w="3000"/>
          </w:tcPr>
          <w:p>
            <w:r>
              <w:t>Numéro d'Identification</w:t>
            </w:r>
          </w:p>
        </w:tc>
        <w:tc>
          <w:tcPr>
            <w:tcW w:type="dxa" w:w="7000"/>
          </w:tcPr>
          <w:p>
            <w:r>
              <w:t>9782100510993</w:t>
            </w:r>
          </w:p>
        </w:tc>
      </w:tr>
      <w:tr>
        <w:trPr>
          <w:trHeight w:val="567"/>
        </w:trPr>
        <w:tc>
          <w:tcPr>
            <w:tcW w:type="dxa" w:w="3000"/>
          </w:tcPr>
          <w:p>
            <w:r>
              <w:t>Sujet(s)</w:t>
            </w:r>
          </w:p>
        </w:tc>
        <w:tc>
          <w:tcPr>
            <w:tcW w:type="dxa" w:w="7000"/>
          </w:tcPr>
          <w:p>
            <w:r>
              <w:t xml:space="preserve">aérodynamique/ </w:t>
            </w:r>
          </w:p>
        </w:tc>
      </w:tr>
    </w:tbl>
    <w:p>
      <w:pPr>
        <w:pStyle w:val="Heading3"/>
      </w:pPr>
      <w:r>
        <w:t>Résumé :</w:t>
      </w:r>
    </w:p>
    <w:p>
      <w:r>
        <w:t>cet ouvrage s'adresse à un public d'étudiants de masters scientifiques et d'élèves d'écoles d'ingénieurs, mais aussi aux ingénieurs en activité.</w:t>
        <w:br/>
        <w:br/>
        <w:t>il a la double ambition d'expliquer la physique des phénomènes aérodynamiques et de présenter les méthodes de conception utilisées dans différentes applications. ces nombreux domaines couvrent l'aéronautique et la dynamique des hélicoptères, les machines tournantes, largement utilisées comme système de production d'énergie et de propulsion, mais aussi l'aérodynamique automobile et la navigation à voile.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