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Frère; Christian/ Krempf,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2729804412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du solide/ rotation synchrone/ </w:t>
            </w:r>
          </w:p>
        </w:tc>
      </w:tr>
    </w:tbl>
    <w:p>
      <w:pPr>
        <w:pStyle w:val="Heading3"/>
      </w:pPr>
      <w:r>
        <w:t>Résumé :</w:t>
      </w:r>
    </w:p>
    <w:p>
      <w:r>
        <w:t>Des exercices corrigés qui couvrent toute la 2ème année.</w:t>
        <w:br/>
        <w:br/>
        <w:t>Ce recueil d'exercices de mécanique s'adresse aux étudiants des filières PC et PSI. L'ouvrage privilégie les problèmes de dynamique. L'approche énergétique est mise en valeur car elle permet un gain de temps important dans le calcul des systèmes conservatifs à un degré de liberté. Qu'il s'agisse des mouvements de rotation ou d'oscillations, de l'étude des contacts entre solides ou du mouvement des roues, la notion d'intégrale première de l'énergie est quasi-systématiquement exploitée.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