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statistique et 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Coulon, Claude/ Moreau, Stéphanie/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381-384</w:t>
            </w:r>
          </w:p>
        </w:tc>
      </w:tr>
      <w:tr>
        <w:trPr>
          <w:trHeight w:val="567"/>
        </w:trPr>
        <w:tc>
          <w:tcPr>
            <w:tcW w:type="dxa" w:w="3000"/>
          </w:tcPr>
          <w:p>
            <w:r>
              <w:t>Numéro d'Identification</w:t>
            </w:r>
          </w:p>
        </w:tc>
        <w:tc>
          <w:tcPr>
            <w:tcW w:type="dxa" w:w="7000"/>
          </w:tcPr>
          <w:p>
            <w:r>
              <w:t>210004480x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statistique/ thermodynamique/ </w:t>
            </w:r>
          </w:p>
        </w:tc>
      </w:tr>
    </w:tbl>
    <w:p>
      <w:pPr>
        <w:pStyle w:val="Heading3"/>
      </w:pPr>
      <w:r>
        <w:t>Résumé :</w:t>
      </w:r>
    </w:p>
    <w:p>
      <w:r>
        <w:t>L'objectif et la modernité de cet ouvrage, destiné aux étudiants de 2, et 3, cycles universitaires ainsi qu'aux élèves ingénieurs, consistent à présenter une synthèse des différentes approches de la thermodynamique, soit à partir de considérations purement macroscopiques, soit en s'appuyant sur la description à l'échelle atomique (physique statistique). L'ouvrage se compose de trois parties : • Les fondements de la thermodynamique, qui sont introduits par trois approches complémentaires. En particulier, le lien entre l'approche historique fondée sur un certain nombre de postulats ou principes et le point de vue moderne, qui fait une large place à la description microscopique, est explicité. • L'étude de systèmes de particules identiques et sans interaction, qui constituent des systèmes modèles exactement solubles, pertinents pour de nombreux problèmes de physique de la matière condensée. • La description des diagrammes de phases, abordée de manière simple (par une approche champ moyen), pour un corps pur ou un mélange de plusieurs constituants. L'ouvrage est progressif et pédagogique. De très nombreux exemples et des exercices corrigés sont proposés à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