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l'électrotechnique,fondements d'électricité et d'électromagnétisme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Laroche,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233-236</w:t>
            </w:r>
          </w:p>
        </w:tc>
      </w:tr>
      <w:tr>
        <w:trPr>
          <w:trHeight w:val="567"/>
        </w:trPr>
        <w:tc>
          <w:tcPr>
            <w:tcW w:type="dxa" w:w="3000"/>
          </w:tcPr>
          <w:p>
            <w:r>
              <w:t>Numéro d'Identification</w:t>
            </w:r>
          </w:p>
        </w:tc>
        <w:tc>
          <w:tcPr>
            <w:tcW w:type="dxa" w:w="7000"/>
          </w:tcPr>
          <w:p>
            <w:r>
              <w:t>2100057146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électrotechnique/ </w:t>
            </w:r>
          </w:p>
        </w:tc>
      </w:tr>
    </w:tbl>
    <w:p>
      <w:pPr>
        <w:pStyle w:val="Heading3"/>
      </w:pPr>
      <w:r>
        <w:t>Résumé :</w:t>
      </w:r>
    </w:p>
    <w:p>
      <w:r>
        <w:t>Voici un ouvrage indispensable à toute personne, étudiant ou professionnel, concernée par l'électrotechnique et confrontée à terme à la résolution de ses problèmes (machines tournantes, convertisseurs, etc...) A la fois complet et accessible, il expose les notions essentielles à une bonne compréhension des phénomènes :</w:t>
        <w:br/>
        <w:br/>
        <w:t>électrocinétique : lois des réseaux en continu, régimes variable et sinusoïdal, effet joule, valeurs moyenne et efficace, développement en série de Fourier, puissances d'un dipôle, quadripôles linéaire, courants triphasés ;</w:t>
        <w:br/>
        <w:br/>
        <w:t>électromagnétisme : lois de l'électromagnétisme, ferromagnétisme, aimants permanents, inductances, bobines à noyau de fer</w:t>
        <w:br/>
        <w:br/>
        <w:t>Des exercices corrigés complètent le cours. Ils sont souvent inspirés de sujets d'examens de BTS ou de concours de même niveau. Classés dans un ordre qui respecte au mieux la progression du cours, ce sont en règle générale des problèmes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