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guidée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Bures, Jacques/ </w:t>
            </w:r>
          </w:p>
        </w:tc>
      </w:tr>
      <w:tr>
        <w:trPr>
          <w:trHeight w:val="567"/>
        </w:trPr>
        <w:tc>
          <w:tcPr>
            <w:tcW w:type="dxa" w:w="3000"/>
          </w:tcPr>
          <w:p>
            <w:r>
              <w:t>Adresse bib.</w:t>
            </w:r>
          </w:p>
        </w:tc>
        <w:tc>
          <w:tcPr>
            <w:tcW w:type="dxa" w:w="7000"/>
          </w:tcPr>
          <w:p>
            <w:r>
              <w:t xml:space="preserve">Presses internationales polytechniques/ </w:t>
            </w:r>
          </w:p>
        </w:tc>
      </w:tr>
      <w:tr>
        <w:trPr>
          <w:trHeight w:val="567"/>
        </w:trPr>
        <w:tc>
          <w:tcPr>
            <w:tcW w:type="dxa" w:w="3000"/>
          </w:tcPr>
          <w:p>
            <w:r>
              <w:t>Nombre de Pages</w:t>
            </w:r>
          </w:p>
        </w:tc>
        <w:tc>
          <w:tcPr>
            <w:tcW w:type="dxa" w:w="7000"/>
          </w:tcPr>
          <w:p>
            <w:r>
              <w:t>XVI-393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9782553014208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fibre optique/ optique intégrée/ </w:t>
            </w:r>
          </w:p>
        </w:tc>
      </w:tr>
    </w:tbl>
    <w:p>
      <w:pPr>
        <w:pStyle w:val="Heading3"/>
      </w:pPr>
      <w:r>
        <w:t>Résumé :</w:t>
      </w:r>
    </w:p>
    <w:p>
      <w:r>
        <w:t>Un outil indispensable pour les étudiants des cycles supérieurs et les chercheurs du domaine qui veulent comprendre les propriétés fondamentales de la propagation de la lumière dans les structures optiques guidantes usuelles.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