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 générale et gravitation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Elbaz, Edgard/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relative génerale/ gravitation/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premier chapitres suivants:                                                                                                            -Dans le premier chapitre nous avons donc décrit les structures stellaires observables .                                                          -Le seconde chapitre à été consacré à la description de l'univers des particules élémentaires .                                              -Le troisième chapitre entre ensuite dans les mathématiques indispensables à la formulation de la loi d'einstein de gravitation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