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 des sciences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Khelladi, Abdelkader/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9789961012581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science et technolgie/ </w:t>
            </w:r>
          </w:p>
        </w:tc>
      </w:tr>
    </w:tbl>
    <w:p>
      <w:pPr>
        <w:pStyle w:val="Heading3"/>
      </w:pPr>
      <w:r>
        <w:t>Résumé :</w:t>
      </w:r>
    </w:p>
    <w:p>
      <w:r>
        <w:t>Ce livre a été spécialement réalisé dans le cadre du système LMD qui a introduit, pour la première fois dans l’histoire de l’Université algérienne un processus de découverte de l’Histoire des Sciences.&lt;br&gt;L’auteur a respecté strictement le programme officiel et a rédigé un texte pédagogique qui n’est pas celui d’un spécialiste, destiné aux étudiants de la première année. Si le premier chapitre rappelle les règles minimales d’une méthodologie de l’Histoire et des considérations sur l’apparition du concept de Science, il aborde quelques civilisations historiques telles que Babylone, l’Inde, la chine et l’Egypte. L’auteur a tenu à ajouter l’exemple des Mayas (Amérique centrale) pour sortir du cadre strictement méditerranéen et asiatique et à développer les relations tellement perturbées et contradictoires entre Science et Société. Un second chapitre est consacré à la Grèce antique et le troisième aux apports de la civilisation Arabo Islamique. Le quatrième chapitre donne quelques aspects de la Renaissance de l’Europe. Une conclusion générale du cours termine cet ouvrage, abondamment illustré, ces illustrations historiques devant être considérées comme partie incontournable du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