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 p.p. 179-183</w:t>
            </w:r>
          </w:p>
        </w:tc>
      </w:tr>
      <w:tr>
        <w:trPr>
          <w:trHeight w:val="567"/>
        </w:trPr>
        <w:tc>
          <w:tcPr>
            <w:tcW w:type="dxa" w:w="3000"/>
          </w:tcPr>
          <w:p>
            <w:r>
              <w:t>Numéro d'Identification</w:t>
            </w:r>
          </w:p>
        </w:tc>
        <w:tc>
          <w:tcPr>
            <w:tcW w:type="dxa" w:w="7000"/>
          </w:tcPr>
          <w:p>
            <w:r>
              <w:t>2225832706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quantique/ oscillateur harmonique/ </w:t>
            </w:r>
          </w:p>
        </w:tc>
      </w:tr>
    </w:tbl>
    <w:p>
      <w:pPr>
        <w:pStyle w:val="Heading3"/>
      </w:pPr>
      <w:r>
        <w:t>Résumé :</w:t>
      </w:r>
    </w:p>
    <w:p>
      <w:r>
        <w:t>Cet ouvrage propse un ensemble d'exercices corrigés de mécanique quantique .chaque  débute par un formulaire .les exercices portent sur des réalisations et des techniques éxpérimentales récentes et apparaissent ainsi mois abstraits que ceux classiquement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