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Germain, Paul/ Muller, P./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Bibliogr.p.p.1460-467</w:t>
            </w:r>
          </w:p>
        </w:tc>
      </w:tr>
      <w:tr>
        <w:trPr>
          <w:trHeight w:val="567"/>
        </w:trPr>
        <w:tc>
          <w:tcPr>
            <w:tcW w:type="dxa" w:w="3000"/>
          </w:tcPr>
          <w:p>
            <w:r>
              <w:t>Numéro d'Identification</w:t>
            </w:r>
          </w:p>
        </w:tc>
        <w:tc>
          <w:tcPr>
            <w:tcW w:type="dxa" w:w="7000"/>
          </w:tcPr>
          <w:p>
            <w:r>
              <w:t>2225845085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fondamentale de la dynamique/ </w:t>
            </w:r>
          </w:p>
        </w:tc>
      </w:tr>
    </w:tbl>
    <w:p>
      <w:pPr>
        <w:pStyle w:val="Heading3"/>
      </w:pPr>
      <w:r>
        <w:t>Résumé :</w:t>
      </w:r>
    </w:p>
    <w:p>
      <w:r>
        <w:t>Cet Ouvrage traite des questions fondamentales propres à un premier enseignement de mécanique des milieux continus. Dans la première partie, les auteurs exposent les concepts généraux communs à tous les milieux continus. Après avoir rappelé les principes fondamentaux de la mécanique classique dans une formulation adéquate, ils définissent le mouvement et la déformation d'un milieu continu, puis présentent les lois de conservation de la physique classique sous une forme unifiée. La deuxième partie traite de la mécanique des solides en mettant l'accent sur l'élasticité classique dont l'exposé débouche sur une résolution analytique détaillée des grands problèmes qui constituent la base de la résistance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