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Gerl, Maurice/ Issi, Jean-Paul/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701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669-701</w:t>
            </w:r>
          </w:p>
        </w:tc>
      </w:tr>
      <w:tr>
        <w:trPr>
          <w:trHeight w:val="567"/>
        </w:trPr>
        <w:tc>
          <w:tcPr>
            <w:tcW w:type="dxa" w:w="3000"/>
          </w:tcPr>
          <w:p>
            <w:r>
              <w:t>Numéro d'Identification</w:t>
            </w:r>
          </w:p>
        </w:tc>
        <w:tc>
          <w:tcPr>
            <w:tcW w:type="dxa" w:w="7000"/>
          </w:tcPr>
          <w:p>
            <w:r>
              <w:t>2880743117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diélectrique/ matériaux/ propriété thermique/ onde élastique/ </w:t>
            </w:r>
          </w:p>
        </w:tc>
      </w:tr>
    </w:tbl>
    <w:p>
      <w:pPr>
        <w:pStyle w:val="Heading3"/>
      </w:pPr>
      <w:r>
        <w:t>Résumé :</w:t>
      </w:r>
    </w:p>
    <w:p>
      <w:r>
        <w:t>L'accent est mis sur les propriétés des matériaux qui découlent directement de leur structure électronique. L'effet des surfaces, des imperfections et du désordre est présenté. Avec un grand nombre d'exemples illustratifs, l'exposé privilégie la physique de matériaux proches de ceux qui sont utilisés industriellement en électromécanique, électronique, métallurgie.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