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Gelé-Seautereau, Anne-Claud/ </w:t>
            </w:r>
          </w:p>
        </w:tc>
      </w:tr>
      <w:tr>
        <w:trPr>
          <w:trHeight w:val="567"/>
        </w:trPr>
        <w:tc>
          <w:tcPr>
            <w:tcW w:type="dxa" w:w="3000"/>
          </w:tcPr>
          <w:p>
            <w:r>
              <w:t>Adresse bib.</w:t>
            </w:r>
          </w:p>
        </w:tc>
        <w:tc>
          <w:tcPr>
            <w:tcW w:type="dxa" w:w="7000"/>
          </w:tcPr>
          <w:p>
            <w:r>
              <w:t xml:space="preserve">Lavoisier/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2743008229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acoustique/ chimie générale/ </w:t>
            </w:r>
          </w:p>
        </w:tc>
      </w:tr>
    </w:tbl>
    <w:p>
      <w:pPr>
        <w:pStyle w:val="Heading3"/>
      </w:pPr>
      <w:r>
        <w:t>Résumé :</w:t>
      </w:r>
    </w:p>
    <w:p>
      <w:r>
        <w:t>Ce manuel conforme au référentiel du BTS économie sociale familiale,vise donner au lecteur les bases scientifiques nécessaires:                                                                                                                                                                              pour appréhender les méthodes, savoir faire et connaissance fondamentales ou spécialisées qui faciliteront  la maitrise de matière telles que les science et technologie de l'habitat et de l'environnement (logement ,isolation, électroménager) , Pour aquérir une approche raisonnée des pratiques et techniques couramment utilisées dans la vie des falilles et des collectivités.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