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urs et experiences d'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ld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51-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48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e/ réflexion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4 partie:                                                                                                                                                     - La première est consacré à l'optique géométrique et à l'etude des lois tjéorique et pratiques de la formation d'image   ainsi qu' à leur application dans la réalisation d'instruments optique .                                                                                    -la quatrième partie porte sur la nature vectorielle de la lumière et concerne donc les phénomènes de polarisation par les milieux anisotrop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