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mécanique des matériaux et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Boucard, Pierre-Alain/ Lemaitre, Jean/ Hild, François/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331-334</w:t>
            </w:r>
          </w:p>
        </w:tc>
      </w:tr>
      <w:tr>
        <w:trPr>
          <w:trHeight w:val="567"/>
        </w:trPr>
        <w:tc>
          <w:tcPr>
            <w:tcW w:type="dxa" w:w="3000"/>
          </w:tcPr>
          <w:p>
            <w:r>
              <w:t>Numéro d'Identification</w:t>
            </w:r>
          </w:p>
        </w:tc>
        <w:tc>
          <w:tcPr>
            <w:tcW w:type="dxa" w:w="7000"/>
          </w:tcPr>
          <w:p>
            <w:r>
              <w:t>9782100749317</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élasticité/ plastique/ </w:t>
            </w:r>
          </w:p>
        </w:tc>
      </w:tr>
    </w:tbl>
    <w:p>
      <w:pPr>
        <w:pStyle w:val="Heading3"/>
      </w:pPr>
      <w:r>
        <w:t>Résumé :</w:t>
      </w:r>
    </w:p>
    <w:p>
      <w:r>
        <w:t>Cet ouvrage s’adresse aux étudiants des IUT à orientation industrielle (GMP, SGM…), mais aussi aux élèves des classes préparatoires scientifiques. Les étudiants en licence de physique, physique appliquée, mécanique ainsi que les élèves ingénieurs sont aussi directement visés par cet ouvrage. Enfin, il sera</w:t>
        <w:br/>
        <w:br/>
        <w:t>également très utile aux candidats au CAPET et à l’agrégation de sciences industrielles de l’ingénieur.</w:t>
        <w:br/>
        <w:br/>
        <w:t>La résistance mécanique des matériaux et des structures est la science du dimensionnement. Elle permet de s’assurer que la conception d’un objet satisfait à des critères de « non-ruine » au moindre coût pendant le temps d’utilisation estimé.</w:t>
        <w:br/>
        <w:br/>
        <w:t>Cet ouvrage en donne les bases élémentaires en insistant sur les aspects numériques qui évitent les calculs analytiques fastidieux de la « résistance des matériaux » d’antan. De nombreux exemples et exercices corrigés illustrent les notions théoriques de manière concrète et chiffrée.</w:t>
        <w:br/>
        <w:br/>
        <w:t>Cette deuxième édition, où quasiment tous les chapitres ont évolué, s’enrichit de compléments concernant les outils numériques (CAO, exemples de petits codes…) mais aussi les méthodes les plus évoluées de mesure, d’identification (corrélation d’images, tomographie) et de dimensionnement (méthode probabiliste).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