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Murmures ionosphériques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Delcourt, Jean-Jacques/ Lejeue, Luc/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p.p.198-201 Index</w:t>
            </w:r>
          </w:p>
        </w:tc>
      </w:tr>
      <w:tr>
        <w:trPr>
          <w:trHeight w:val="567"/>
        </w:trPr>
        <w:tc>
          <w:tcPr>
            <w:tcW w:type="dxa" w:w="3000"/>
          </w:tcPr>
          <w:p>
            <w:r>
              <w:t>Numéro d'Identification</w:t>
            </w:r>
          </w:p>
        </w:tc>
        <w:tc>
          <w:tcPr>
            <w:tcW w:type="dxa" w:w="7000"/>
          </w:tcPr>
          <w:p>
            <w:r>
              <w:t>9782729854225</w:t>
            </w:r>
          </w:p>
        </w:tc>
      </w:tr>
      <w:tr>
        <w:trPr>
          <w:trHeight w:val="567"/>
        </w:trPr>
        <w:tc>
          <w:tcPr>
            <w:tcW w:type="dxa" w:w="3000"/>
          </w:tcPr>
          <w:p>
            <w:r>
              <w:t>Sujet(s)</w:t>
            </w:r>
          </w:p>
        </w:tc>
        <w:tc>
          <w:tcPr>
            <w:tcW w:type="dxa" w:w="7000"/>
          </w:tcPr>
          <w:p>
            <w:r>
              <w:t xml:space="preserve">Murmures/ ionosphériques/ </w:t>
            </w:r>
          </w:p>
        </w:tc>
      </w:tr>
    </w:tbl>
    <w:p>
      <w:pPr>
        <w:pStyle w:val="Heading3"/>
      </w:pPr>
      <w:r>
        <w:t>Résumé :</w:t>
      </w:r>
    </w:p>
    <w:p>
      <w:r>
        <w:t>L'ionosphère nous chuchote ses secrets, mais seules des oreilles attentives et préparées en saisissent le sens. La région D, qui sera dans les prochaines années une des clés de la météorologie de la moyenne atmosphère, a été peu étudiée, au point d'être surnommée ignorosphère par certains aéronomistes. Cette forme de méfiance est essentiellement due aux difficultés de sondage liées à la longueur d'onde dissuasive des signaux à utiliser et au rendement médiocre des aériens à ces fréquences.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