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Transferts 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Fautrelle, Yves/ Bianchi, Ana-Maria/ Etay, Jacqueline/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XXI-550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p.p.545-548</w:t>
            </w:r>
          </w:p>
        </w:tc>
      </w:tr>
      <w:tr>
        <w:trPr>
          <w:trHeight w:val="567"/>
        </w:trPr>
        <w:tc>
          <w:tcPr>
            <w:tcW w:type="dxa" w:w="3000"/>
          </w:tcPr>
          <w:p>
            <w:r>
              <w:t>Numéro d'Identification</w:t>
            </w:r>
          </w:p>
        </w:tc>
        <w:tc>
          <w:tcPr>
            <w:tcW w:type="dxa" w:w="7000"/>
          </w:tcPr>
          <w:p>
            <w:r>
              <w:t>2880744962</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536.2/ </w:t>
            </w:r>
          </w:p>
        </w:tc>
      </w:tr>
      <w:tr>
        <w:trPr>
          <w:trHeight w:val="567"/>
        </w:trPr>
        <w:tc>
          <w:tcPr>
            <w:tcW w:type="dxa" w:w="3000"/>
          </w:tcPr>
          <w:p>
            <w:r>
              <w:t>Sujet(s)</w:t>
            </w:r>
          </w:p>
        </w:tc>
        <w:tc>
          <w:tcPr>
            <w:tcW w:type="dxa" w:w="7000"/>
          </w:tcPr>
          <w:p>
            <w:r>
              <w:t xml:space="preserve">thermocinètique/ </w:t>
            </w:r>
          </w:p>
        </w:tc>
      </w:tr>
    </w:tbl>
    <w:p>
      <w:pPr>
        <w:pStyle w:val="Heading3"/>
      </w:pPr>
      <w:r>
        <w:t>Résumé :</w:t>
      </w:r>
    </w:p>
    <w:p>
      <w:r>
        <w:t>Large exposé sur les phénomènes et les mécanismes de transfert de chaleur. Aborde notamment la conduction stationnaire et instationnaire, la convection naturelle, le rayonnement, les transferts de chaleur et de masse lors de changements de phase, ainsi que les diverses méthodes d'analyse quantitative de ces phénomènes.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