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Bécherrawy, Tamer/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Index p.p. 387-393</w:t>
            </w:r>
          </w:p>
        </w:tc>
      </w:tr>
      <w:tr>
        <w:trPr>
          <w:trHeight w:val="567"/>
        </w:trPr>
        <w:tc>
          <w:tcPr>
            <w:tcW w:type="dxa" w:w="3000"/>
          </w:tcPr>
          <w:p>
            <w:r>
              <w:t>Numéro d'Identification</w:t>
            </w:r>
          </w:p>
        </w:tc>
        <w:tc>
          <w:tcPr>
            <w:tcW w:type="dxa" w:w="7000"/>
          </w:tcPr>
          <w:p>
            <w:r>
              <w:t>2804149129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optique/ </w:t>
            </w:r>
          </w:p>
        </w:tc>
      </w:tr>
    </w:tbl>
    <w:p>
      <w:pPr>
        <w:pStyle w:val="Heading3"/>
      </w:pPr>
      <w:r>
        <w:t>Résumé :</w:t>
      </w:r>
    </w:p>
    <w:p>
      <w:r>
        <w:t>Une présentation cohérente et complète de l'optique géométrique, illustrée par de nombreux exemples et accompagnée de séries d'exercices. Ce texte traite l'optique géométrique au niveau L1/B1 et aborde des sujets du cours de L2/B2.  « Une présentation cohérente et complète de l'optique géométrique, illustrée par de nombreux exemples et accompagnée de séries d'exercices »Ce texte traite l'optique  géométrique au niveau de la première année d'études universitaires (L1) et aborde des sujets que  étudiant retrouve au cours de la deuxième année (L2).Les principes de base sont clairement énoncés et les lois sont démontrées avec clarté et rigueur scientifique. Les notions sont abordées dans un ordre pertinent, et la progression en difficulté est raisonnable. Des notes historiques illustrent le développement de l'optique et ouvrent à des aspects contemporains. Les limites de validité du modèle de l'optique géométrique sont clairement précisées. Les aspects physiques et les applications sont bien développés.Ce texte utilise la méthode géométrique et trigonométrique habituelle et il aborde, en parallèle, la méthode matricielle. Il introduit le principe de Huygens et le principe de Fermat. Il analyse les systèmes centrés, leurs aberrations et les instruments d'optique.Pour entraîner l'étudiant, chaque chapitre contient :des exemples résolus, un résumé des principaux résultats, des conseils pour la résolution des exercices, des illustrations expérimentales, des questions de réflexion et de nombreux exercices groupés par sections et classés par difficulté croissante, allant des simples applications à des exercices qui nécessitent une analyse poussée. Leurs réponses, données à la fin du texte, permettent à l'étudiant de tester ses résultats.Ces éléments font de ce texte un bon outil pédagogique adapté aux tendances actuelles de l'enseignement de la physique.Les « plus »correspond au programme de première année, L1, et une partie de L2 nombreux exercices corrigés, classés par ordre de difficulté résumés des notions les plus importantes en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