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Mécanique. T2, résistance passives statique graphique résistance des matériaux cinématique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Basquin,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2206001675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résistance passive/ statique graphique/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les axes suivants : - résistances passives - statique graphique - résistance des matériaux - cinématique appliquée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