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Mécanique. T2, résistance passives statique graphique résistance des matériaux cinématique appliquée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Basquin,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2206001675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résistance passive/ statique graphique/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traité les axes suivants : - résistances passives - statique graphique - résistance des matériaux - cinématique appliquée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