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Dalibard,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395-399</w:t>
            </w:r>
          </w:p>
        </w:tc>
      </w:tr>
      <w:tr>
        <w:trPr>
          <w:trHeight w:val="567"/>
        </w:trPr>
        <w:tc>
          <w:tcPr>
            <w:tcW w:type="dxa" w:w="3000"/>
          </w:tcPr>
          <w:p>
            <w:r>
              <w:t>Numéro d'Identification</w:t>
            </w:r>
          </w:p>
        </w:tc>
        <w:tc>
          <w:tcPr>
            <w:tcW w:type="dxa" w:w="7000"/>
          </w:tcPr>
          <w:p>
            <w:r>
              <w:t>272985679x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quantique/ physique nucléaire/ </w:t>
            </w:r>
          </w:p>
        </w:tc>
      </w:tr>
    </w:tbl>
    <w:p>
      <w:pPr>
        <w:pStyle w:val="Heading3"/>
      </w:pPr>
      <w:r>
        <w:t>Résumé :</w:t>
      </w:r>
    </w:p>
    <w:p>
      <w:r>
        <w:t>La collection Universités francophones, créée en 1988 à l'initiative de l'Agence universitaire de la Francophonie, propose des ouvrages modernes répondant prioritairement aux besoins des étudiants et chercheurs francophones, et se compose de titres originaux paraissant régulièrement. Leurs auteurs appartiennent conjointement aux pays du Sud et du Nord et rendent compte des résultats de recherches et des études récentes entreprises en français à travers le monde. Ils permettent à cette collection pluridisciplinaire de couvrir progressivement l'ensemble des enseignements universitaires en français. Enfin, la vente à un prix préférentiel des ouvrages destinés aux pays du Sud tient compte des exigences économiques nationales et assure une diffusion adaptée aux pays francophones. Ainsi la collection "Universités francophones" constitue une bibliothèque universitaire de référence riche et complète répondant aux besoins de l’étudiant, du chercheur et du professionnel de langue française.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