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Ashby,Michael F./ Jones, David R.H./ Brechet, Yves/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383-388</w:t>
            </w:r>
          </w:p>
        </w:tc>
      </w:tr>
      <w:tr>
        <w:trPr>
          <w:trHeight w:val="567"/>
        </w:trPr>
        <w:tc>
          <w:tcPr>
            <w:tcW w:type="dxa" w:w="3000"/>
          </w:tcPr>
          <w:p>
            <w:r>
              <w:t>Numéro d'Identification</w:t>
            </w:r>
          </w:p>
        </w:tc>
        <w:tc>
          <w:tcPr>
            <w:tcW w:type="dxa" w:w="7000"/>
          </w:tcPr>
          <w:p>
            <w:r>
              <w:t>9782100509010</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w:t>
            </w:r>
          </w:p>
        </w:tc>
      </w:tr>
    </w:tbl>
    <w:p>
      <w:pPr>
        <w:pStyle w:val="Heading3"/>
      </w:pPr>
      <w:r>
        <w:t>Résumé :</w:t>
      </w:r>
    </w:p>
    <w:p>
      <w:r>
        <w:t>Cet ouvrage de référence s'adresse à tous les étudiants qui suivent un enseignement technique ou technologique (Licence 3, Master, élèves ingénieurs). Il décrit les propriétés des différents matériaux utilisés en construction mécanique en s'attachant à souligner les points communs et les caractéristiques de chaque catégorie : métaux, polymères, céramiques, composites... Il expose leur fondement physique sans formalisme mathématique excessif.</w:t>
        <w:br/>
        <w:br/>
        <w:t>Cette troisième édition, entièrement refondue, propose : Des cas concrets détaillés illustrant chacune des propriétés étudiées. Cinq nouveaux chapitres traitant du fluage, de la rupture par fatigue et de la conception avec des matériaux. Une couverture plus large des matériaux non-métalliques, des conséquences environnementales, de la fractographie et de la corrosion. Plus d'exemples et d'exercices d'application pour s'entraîner.</w:t>
        <w:br/>
        <w:br/>
        <w:t>Un second tome est consacré à l'étude détaillée des microstructures des matériaux et à leur mise en oeuvre.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