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Emille/ Cipriani, Joseph/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221-224</w:t>
            </w:r>
          </w:p>
        </w:tc>
      </w:tr>
      <w:tr>
        <w:trPr>
          <w:trHeight w:val="567"/>
        </w:trPr>
        <w:tc>
          <w:tcPr>
            <w:tcW w:type="dxa" w:w="3000"/>
          </w:tcPr>
          <w:p>
            <w:r>
              <w:t>Numéro d'Identification</w:t>
            </w:r>
          </w:p>
        </w:tc>
        <w:tc>
          <w:tcPr>
            <w:tcW w:type="dxa" w:w="7000"/>
          </w:tcPr>
          <w:p>
            <w:r>
              <w:t>2100067230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probabilité et statistique/ </w:t>
            </w:r>
          </w:p>
        </w:tc>
      </w:tr>
    </w:tbl>
    <w:p>
      <w:pPr>
        <w:pStyle w:val="Heading3"/>
      </w:pPr>
      <w:r>
        <w:t>Résumé :</w:t>
      </w:r>
    </w:p>
    <w:p>
      <w:r>
        <w:t>Cet ouvrage présente les grandeurs fondamentales (pression, température, énergie interne, entropie) d'un point de vue microscopique pour énoncer le premier et le deuxième principe de la thermodynamique. Viennent ensuite les applications : machines thermiques, potentiels thermodynamiques, etc.</w:t>
        <w:br/>
        <w:br/>
        <w:t>Chaque chapitre débute par des rappels mettant l'accent sur les points fondamentaux du cours, illustrés d'exemples classiques (petits exercices d'application). Puis des exercices de difficulté croissante sont suivis de leur solution détaillée.</w:t>
        <w:br/>
        <w:br/>
        <w:t>En fin d'ouvrage, des problèmes d'examen corrigés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