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Corrosion sous contrainte, phénoménologie et mécanismes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D. Desjardins/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de 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2868831656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substitution/ phénoménologie/ </w:t>
            </w:r>
          </w:p>
        </w:tc>
      </w:tr>
    </w:tbl>
    <w:p>
      <w:pPr>
        <w:pStyle w:val="Heading3"/>
      </w:pPr>
      <w:r>
        <w:t>Résumé :</w:t>
      </w:r>
    </w:p>
    <w:p>
      <w:r>
        <w:t>La rupture prématurée d'alliages métalliques par fissuration lorsqu'ils sont soumis à l'action conjointe d'un environnement chimique et de sollicitations mécaniques est un problème économico-securitaire important, de nature fortement pluridisciplinaire et faisant l'objet de nombreux débats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